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2"/>
        <w:gridCol w:w="5851"/>
      </w:tblGrid>
      <w:tr w:rsidR="00101922" w:rsidRPr="007413EB" w:rsidTr="00E463E5">
        <w:tc>
          <w:tcPr>
            <w:tcW w:w="10173" w:type="dxa"/>
            <w:gridSpan w:val="2"/>
          </w:tcPr>
          <w:p w:rsidR="00101922" w:rsidRPr="007413EB" w:rsidRDefault="00101922" w:rsidP="00E463E5">
            <w:pPr>
              <w:pStyle w:val="dou-paragraph"/>
              <w:spacing w:before="0" w:beforeAutospacing="0" w:after="150" w:afterAutospacing="0"/>
              <w:jc w:val="both"/>
              <w:rPr>
                <w:rFonts w:asciiTheme="majorHAnsi" w:hAnsiTheme="majorHAnsi" w:cstheme="majorHAnsi"/>
              </w:rPr>
            </w:pPr>
            <w:r w:rsidRPr="007413EB">
              <w:rPr>
                <w:rFonts w:asciiTheme="majorHAnsi" w:hAnsiTheme="majorHAnsi" w:cstheme="majorHAnsi"/>
              </w:rPr>
              <w:t xml:space="preserve">Termo de Ciência e Responsabilidade do Programa de Gestão </w:t>
            </w:r>
          </w:p>
        </w:tc>
      </w:tr>
      <w:tr w:rsidR="00101922" w:rsidRPr="007413EB" w:rsidTr="00E463E5">
        <w:tc>
          <w:tcPr>
            <w:tcW w:w="4322" w:type="dxa"/>
          </w:tcPr>
          <w:p w:rsidR="00101922" w:rsidRPr="007413EB" w:rsidRDefault="00101922" w:rsidP="00E463E5">
            <w:pPr>
              <w:pStyle w:val="dou-paragraph"/>
              <w:spacing w:before="0" w:beforeAutospacing="0" w:after="150" w:afterAutospacing="0"/>
              <w:jc w:val="both"/>
              <w:rPr>
                <w:rFonts w:asciiTheme="majorHAnsi" w:hAnsiTheme="majorHAnsi" w:cstheme="majorHAnsi"/>
              </w:rPr>
            </w:pPr>
            <w:r w:rsidRPr="007413EB">
              <w:rPr>
                <w:rFonts w:asciiTheme="majorHAnsi" w:hAnsiTheme="majorHAnsi" w:cstheme="majorHAnsi"/>
              </w:rPr>
              <w:t>Nome do participante</w:t>
            </w:r>
          </w:p>
        </w:tc>
        <w:tc>
          <w:tcPr>
            <w:tcW w:w="5851" w:type="dxa"/>
          </w:tcPr>
          <w:p w:rsidR="00101922" w:rsidRPr="007413EB" w:rsidRDefault="00101922" w:rsidP="00E463E5">
            <w:pPr>
              <w:pStyle w:val="dou-paragraph"/>
              <w:spacing w:before="0" w:beforeAutospacing="0" w:after="150" w:afterAutospacing="0"/>
              <w:jc w:val="both"/>
              <w:rPr>
                <w:rFonts w:asciiTheme="majorHAnsi" w:hAnsiTheme="majorHAnsi" w:cstheme="majorHAnsi"/>
              </w:rPr>
            </w:pPr>
          </w:p>
        </w:tc>
      </w:tr>
      <w:tr w:rsidR="00101922" w:rsidRPr="007413EB" w:rsidTr="00E463E5">
        <w:tc>
          <w:tcPr>
            <w:tcW w:w="4322" w:type="dxa"/>
          </w:tcPr>
          <w:p w:rsidR="00101922" w:rsidRPr="007413EB" w:rsidRDefault="00101922" w:rsidP="00E463E5">
            <w:pPr>
              <w:pStyle w:val="dou-paragraph"/>
              <w:spacing w:before="0" w:beforeAutospacing="0" w:after="150" w:afterAutospacing="0"/>
              <w:jc w:val="both"/>
              <w:rPr>
                <w:rFonts w:asciiTheme="majorHAnsi" w:hAnsiTheme="majorHAnsi" w:cstheme="majorHAnsi"/>
              </w:rPr>
            </w:pPr>
            <w:r w:rsidRPr="007413EB">
              <w:rPr>
                <w:rFonts w:asciiTheme="majorHAnsi" w:hAnsiTheme="majorHAnsi" w:cstheme="majorHAnsi"/>
              </w:rPr>
              <w:t>Matrícula</w:t>
            </w:r>
          </w:p>
        </w:tc>
        <w:tc>
          <w:tcPr>
            <w:tcW w:w="5851" w:type="dxa"/>
          </w:tcPr>
          <w:p w:rsidR="00101922" w:rsidRPr="007413EB" w:rsidRDefault="00101922" w:rsidP="00E463E5">
            <w:pPr>
              <w:pStyle w:val="dou-paragraph"/>
              <w:spacing w:before="0" w:beforeAutospacing="0" w:after="150" w:afterAutospacing="0"/>
              <w:jc w:val="both"/>
              <w:rPr>
                <w:rFonts w:asciiTheme="majorHAnsi" w:hAnsiTheme="majorHAnsi" w:cstheme="majorHAnsi"/>
              </w:rPr>
            </w:pPr>
          </w:p>
        </w:tc>
      </w:tr>
      <w:tr w:rsidR="00101922" w:rsidRPr="007413EB" w:rsidTr="00E463E5">
        <w:tc>
          <w:tcPr>
            <w:tcW w:w="4322" w:type="dxa"/>
          </w:tcPr>
          <w:p w:rsidR="00101922" w:rsidRPr="007413EB" w:rsidRDefault="00101922" w:rsidP="00E463E5">
            <w:pPr>
              <w:pStyle w:val="dou-paragraph"/>
              <w:spacing w:before="0" w:beforeAutospacing="0" w:after="150" w:afterAutospacing="0"/>
              <w:jc w:val="both"/>
              <w:rPr>
                <w:rFonts w:asciiTheme="majorHAnsi" w:hAnsiTheme="majorHAnsi" w:cstheme="majorHAnsi"/>
              </w:rPr>
            </w:pPr>
            <w:r w:rsidRPr="007413EB">
              <w:rPr>
                <w:rFonts w:asciiTheme="majorHAnsi" w:hAnsiTheme="majorHAnsi" w:cstheme="majorHAnsi"/>
              </w:rPr>
              <w:t>E-mail</w:t>
            </w:r>
          </w:p>
        </w:tc>
        <w:tc>
          <w:tcPr>
            <w:tcW w:w="5851" w:type="dxa"/>
          </w:tcPr>
          <w:p w:rsidR="00101922" w:rsidRPr="007413EB" w:rsidRDefault="00101922" w:rsidP="00E463E5">
            <w:pPr>
              <w:pStyle w:val="dou-paragraph"/>
              <w:spacing w:before="0" w:beforeAutospacing="0" w:after="150" w:afterAutospacing="0"/>
              <w:jc w:val="both"/>
              <w:rPr>
                <w:rFonts w:asciiTheme="majorHAnsi" w:hAnsiTheme="majorHAnsi" w:cstheme="majorHAnsi"/>
              </w:rPr>
            </w:pPr>
          </w:p>
        </w:tc>
      </w:tr>
      <w:tr w:rsidR="00101922" w:rsidRPr="007413EB" w:rsidTr="00E463E5">
        <w:tc>
          <w:tcPr>
            <w:tcW w:w="4322" w:type="dxa"/>
          </w:tcPr>
          <w:p w:rsidR="00101922" w:rsidRPr="007413EB" w:rsidRDefault="00101922" w:rsidP="00E463E5">
            <w:pPr>
              <w:pStyle w:val="dou-paragraph"/>
              <w:spacing w:before="0" w:beforeAutospacing="0" w:after="150" w:afterAutospacing="0"/>
              <w:jc w:val="both"/>
              <w:rPr>
                <w:rFonts w:asciiTheme="majorHAnsi" w:hAnsiTheme="majorHAnsi" w:cstheme="majorHAnsi"/>
              </w:rPr>
            </w:pPr>
            <w:r w:rsidRPr="007413EB">
              <w:rPr>
                <w:rFonts w:asciiTheme="majorHAnsi" w:hAnsiTheme="majorHAnsi" w:cstheme="majorHAnsi"/>
              </w:rPr>
              <w:t>Celular</w:t>
            </w:r>
          </w:p>
        </w:tc>
        <w:tc>
          <w:tcPr>
            <w:tcW w:w="5851" w:type="dxa"/>
          </w:tcPr>
          <w:p w:rsidR="00101922" w:rsidRPr="007413EB" w:rsidRDefault="00101922" w:rsidP="00E463E5">
            <w:pPr>
              <w:pStyle w:val="dou-paragraph"/>
              <w:spacing w:before="0" w:beforeAutospacing="0" w:after="150" w:afterAutospacing="0"/>
              <w:jc w:val="both"/>
              <w:rPr>
                <w:rFonts w:asciiTheme="majorHAnsi" w:hAnsiTheme="majorHAnsi" w:cstheme="majorHAnsi"/>
              </w:rPr>
            </w:pPr>
          </w:p>
        </w:tc>
      </w:tr>
      <w:tr w:rsidR="00101922" w:rsidRPr="007413EB" w:rsidTr="00E463E5">
        <w:tc>
          <w:tcPr>
            <w:tcW w:w="4322" w:type="dxa"/>
          </w:tcPr>
          <w:p w:rsidR="00101922" w:rsidRPr="007413EB" w:rsidRDefault="00101922" w:rsidP="00E463E5">
            <w:pPr>
              <w:pStyle w:val="dou-paragraph"/>
              <w:spacing w:before="0" w:beforeAutospacing="0" w:after="150" w:afterAutospacing="0"/>
              <w:jc w:val="both"/>
              <w:rPr>
                <w:rFonts w:asciiTheme="majorHAnsi" w:hAnsiTheme="majorHAnsi" w:cstheme="majorHAnsi"/>
              </w:rPr>
            </w:pPr>
            <w:r w:rsidRPr="007413EB">
              <w:rPr>
                <w:rFonts w:asciiTheme="majorHAnsi" w:hAnsiTheme="majorHAnsi" w:cstheme="majorHAnsi"/>
              </w:rPr>
              <w:t>Unidade de exercício</w:t>
            </w:r>
          </w:p>
        </w:tc>
        <w:tc>
          <w:tcPr>
            <w:tcW w:w="5851" w:type="dxa"/>
          </w:tcPr>
          <w:p w:rsidR="00101922" w:rsidRPr="007413EB" w:rsidRDefault="00101922" w:rsidP="00E463E5">
            <w:pPr>
              <w:pStyle w:val="dou-paragraph"/>
              <w:spacing w:before="0" w:beforeAutospacing="0" w:after="150" w:afterAutospacing="0"/>
              <w:jc w:val="both"/>
              <w:rPr>
                <w:rFonts w:asciiTheme="majorHAnsi" w:hAnsiTheme="majorHAnsi" w:cstheme="majorHAnsi"/>
              </w:rPr>
            </w:pPr>
          </w:p>
        </w:tc>
      </w:tr>
      <w:tr w:rsidR="00101922" w:rsidRPr="007413EB" w:rsidTr="00E463E5">
        <w:tc>
          <w:tcPr>
            <w:tcW w:w="4322" w:type="dxa"/>
          </w:tcPr>
          <w:p w:rsidR="00101922" w:rsidRPr="007413EB" w:rsidRDefault="00101922" w:rsidP="00E463E5">
            <w:pPr>
              <w:pStyle w:val="dou-paragraph"/>
              <w:spacing w:before="0" w:beforeAutospacing="0" w:after="150" w:afterAutospacing="0"/>
              <w:jc w:val="both"/>
              <w:rPr>
                <w:rFonts w:asciiTheme="majorHAnsi" w:hAnsiTheme="majorHAnsi" w:cstheme="majorHAnsi"/>
              </w:rPr>
            </w:pPr>
            <w:r w:rsidRPr="007413EB">
              <w:rPr>
                <w:rFonts w:asciiTheme="majorHAnsi" w:hAnsiTheme="majorHAnsi" w:cstheme="majorHAnsi"/>
              </w:rPr>
              <w:t>Regime de execução</w:t>
            </w:r>
          </w:p>
        </w:tc>
        <w:tc>
          <w:tcPr>
            <w:tcW w:w="5851" w:type="dxa"/>
          </w:tcPr>
          <w:p w:rsidR="00101922" w:rsidRPr="007413EB" w:rsidRDefault="00101922" w:rsidP="00E463E5">
            <w:pPr>
              <w:pStyle w:val="dou-paragraph"/>
              <w:spacing w:before="0" w:beforeAutospacing="0" w:after="150" w:afterAutospacing="0"/>
              <w:jc w:val="both"/>
              <w:rPr>
                <w:rFonts w:asciiTheme="majorHAnsi" w:hAnsiTheme="majorHAnsi" w:cstheme="majorHAnsi"/>
              </w:rPr>
            </w:pPr>
          </w:p>
        </w:tc>
      </w:tr>
      <w:tr w:rsidR="00101922" w:rsidRPr="007413EB" w:rsidTr="00E463E5">
        <w:tc>
          <w:tcPr>
            <w:tcW w:w="10173" w:type="dxa"/>
            <w:gridSpan w:val="2"/>
          </w:tcPr>
          <w:p w:rsidR="00101922" w:rsidRPr="007413EB" w:rsidRDefault="00101922" w:rsidP="00E463E5">
            <w:pPr>
              <w:pStyle w:val="dou-paragraph"/>
              <w:spacing w:before="0" w:beforeAutospacing="0" w:after="150" w:afterAutospacing="0"/>
              <w:jc w:val="both"/>
              <w:rPr>
                <w:rFonts w:asciiTheme="majorHAnsi" w:hAnsiTheme="majorHAnsi" w:cstheme="majorHAnsi"/>
              </w:rPr>
            </w:pPr>
            <w:r w:rsidRPr="007413EB">
              <w:rPr>
                <w:rFonts w:asciiTheme="majorHAnsi" w:hAnsiTheme="majorHAnsi" w:cstheme="majorHAnsi"/>
              </w:rPr>
              <w:t>O participante do programa de gestão acima qualificado declara que:</w:t>
            </w:r>
          </w:p>
          <w:p w:rsidR="00101922" w:rsidRPr="007413EB" w:rsidRDefault="00101922" w:rsidP="00101922">
            <w:pPr>
              <w:pStyle w:val="PargrafodaLista"/>
              <w:numPr>
                <w:ilvl w:val="0"/>
                <w:numId w:val="1"/>
              </w:numPr>
              <w:jc w:val="both"/>
              <w:rPr>
                <w:rFonts w:asciiTheme="majorHAnsi" w:hAnsiTheme="majorHAnsi" w:cstheme="majorHAnsi"/>
                <w:sz w:val="24"/>
                <w:szCs w:val="24"/>
              </w:rPr>
            </w:pPr>
            <w:r w:rsidRPr="007413EB">
              <w:rPr>
                <w:rFonts w:asciiTheme="majorHAnsi" w:hAnsiTheme="majorHAnsi" w:cstheme="majorHAnsi"/>
                <w:sz w:val="24"/>
                <w:szCs w:val="24"/>
              </w:rPr>
              <w:t xml:space="preserve">Atende às condições para participação no </w:t>
            </w:r>
            <w:r>
              <w:rPr>
                <w:rFonts w:asciiTheme="majorHAnsi" w:hAnsiTheme="majorHAnsi" w:cstheme="majorHAnsi"/>
                <w:sz w:val="24"/>
                <w:szCs w:val="24"/>
              </w:rPr>
              <w:t>P</w:t>
            </w:r>
            <w:r w:rsidRPr="007413EB">
              <w:rPr>
                <w:rFonts w:asciiTheme="majorHAnsi" w:hAnsiTheme="majorHAnsi" w:cstheme="majorHAnsi"/>
                <w:sz w:val="24"/>
                <w:szCs w:val="24"/>
              </w:rPr>
              <w:t xml:space="preserve">rograma de </w:t>
            </w:r>
            <w:r>
              <w:rPr>
                <w:rFonts w:asciiTheme="majorHAnsi" w:hAnsiTheme="majorHAnsi" w:cstheme="majorHAnsi"/>
                <w:sz w:val="24"/>
                <w:szCs w:val="24"/>
              </w:rPr>
              <w:t>G</w:t>
            </w:r>
            <w:r w:rsidRPr="007413EB">
              <w:rPr>
                <w:rFonts w:asciiTheme="majorHAnsi" w:hAnsiTheme="majorHAnsi" w:cstheme="majorHAnsi"/>
                <w:sz w:val="24"/>
                <w:szCs w:val="24"/>
              </w:rPr>
              <w:t>estão;</w:t>
            </w:r>
          </w:p>
          <w:p w:rsidR="00101922" w:rsidRPr="00A537DD" w:rsidRDefault="00101922" w:rsidP="00101922">
            <w:pPr>
              <w:pStyle w:val="PargrafodaLista"/>
              <w:numPr>
                <w:ilvl w:val="0"/>
                <w:numId w:val="1"/>
              </w:numPr>
              <w:jc w:val="both"/>
              <w:rPr>
                <w:rFonts w:asciiTheme="majorHAnsi" w:hAnsiTheme="majorHAnsi" w:cstheme="majorHAnsi"/>
                <w:sz w:val="24"/>
                <w:szCs w:val="24"/>
              </w:rPr>
            </w:pPr>
            <w:r w:rsidRPr="00A537DD">
              <w:rPr>
                <w:rFonts w:asciiTheme="majorHAnsi" w:hAnsiTheme="majorHAnsi" w:cstheme="majorHAnsi"/>
                <w:sz w:val="24"/>
                <w:szCs w:val="24"/>
              </w:rPr>
              <w:t xml:space="preserve">Compromete-se a atender à convocação para comparecimento pessoal na Universidade Federal do Tocantins - UFT, com antecedência mínima de </w:t>
            </w:r>
            <w:r w:rsidR="00D651FC" w:rsidRPr="00A537DD">
              <w:rPr>
                <w:rFonts w:asciiTheme="majorHAnsi" w:hAnsiTheme="majorHAnsi" w:cstheme="majorHAnsi"/>
                <w:sz w:val="24"/>
                <w:szCs w:val="24"/>
              </w:rPr>
              <w:t>3</w:t>
            </w:r>
            <w:r w:rsidRPr="00A537DD">
              <w:rPr>
                <w:rFonts w:asciiTheme="majorHAnsi" w:hAnsiTheme="majorHAnsi" w:cstheme="majorHAnsi"/>
                <w:sz w:val="24"/>
                <w:szCs w:val="24"/>
              </w:rPr>
              <w:t>(</w:t>
            </w:r>
            <w:r w:rsidR="00D651FC" w:rsidRPr="00A537DD">
              <w:rPr>
                <w:rFonts w:asciiTheme="majorHAnsi" w:hAnsiTheme="majorHAnsi" w:cstheme="majorHAnsi"/>
                <w:sz w:val="24"/>
                <w:szCs w:val="24"/>
              </w:rPr>
              <w:t>três</w:t>
            </w:r>
            <w:r w:rsidRPr="00A537DD">
              <w:rPr>
                <w:rFonts w:asciiTheme="majorHAnsi" w:hAnsiTheme="majorHAnsi" w:cstheme="majorHAnsi"/>
                <w:sz w:val="24"/>
                <w:szCs w:val="24"/>
              </w:rPr>
              <w:t xml:space="preserve">) dias úteis; </w:t>
            </w:r>
          </w:p>
          <w:p w:rsidR="00101922" w:rsidRPr="000F5193" w:rsidRDefault="00101922" w:rsidP="00101922">
            <w:pPr>
              <w:pStyle w:val="PargrafodaLista"/>
              <w:numPr>
                <w:ilvl w:val="0"/>
                <w:numId w:val="1"/>
              </w:numPr>
              <w:jc w:val="both"/>
              <w:rPr>
                <w:rFonts w:asciiTheme="majorHAnsi" w:hAnsiTheme="majorHAnsi" w:cstheme="majorHAnsi"/>
                <w:sz w:val="24"/>
                <w:szCs w:val="24"/>
              </w:rPr>
            </w:pPr>
            <w:r w:rsidRPr="007413EB">
              <w:rPr>
                <w:rFonts w:asciiTheme="majorHAnsi" w:hAnsiTheme="majorHAnsi" w:cstheme="majorHAnsi"/>
                <w:sz w:val="24"/>
                <w:szCs w:val="24"/>
              </w:rPr>
              <w:t xml:space="preserve">Está ciente que sua participação no </w:t>
            </w:r>
            <w:r>
              <w:rPr>
                <w:rFonts w:asciiTheme="majorHAnsi" w:hAnsiTheme="majorHAnsi" w:cstheme="majorHAnsi"/>
                <w:sz w:val="24"/>
                <w:szCs w:val="24"/>
              </w:rPr>
              <w:t>P</w:t>
            </w:r>
            <w:r w:rsidRPr="007413EB">
              <w:rPr>
                <w:rFonts w:asciiTheme="majorHAnsi" w:hAnsiTheme="majorHAnsi" w:cstheme="majorHAnsi"/>
                <w:sz w:val="24"/>
                <w:szCs w:val="24"/>
              </w:rPr>
              <w:t xml:space="preserve">rograma de </w:t>
            </w:r>
            <w:r>
              <w:rPr>
                <w:rFonts w:asciiTheme="majorHAnsi" w:hAnsiTheme="majorHAnsi" w:cstheme="majorHAnsi"/>
                <w:sz w:val="24"/>
                <w:szCs w:val="24"/>
              </w:rPr>
              <w:t>G</w:t>
            </w:r>
            <w:r w:rsidRPr="007413EB">
              <w:rPr>
                <w:rFonts w:asciiTheme="majorHAnsi" w:hAnsiTheme="majorHAnsi" w:cstheme="majorHAnsi"/>
                <w:sz w:val="24"/>
                <w:szCs w:val="24"/>
              </w:rPr>
              <w:t xml:space="preserve">estão não constitui direito adquirido, podendo ser desligado nas condições </w:t>
            </w:r>
            <w:r w:rsidRPr="000F5193">
              <w:rPr>
                <w:rFonts w:asciiTheme="majorHAnsi" w:hAnsiTheme="majorHAnsi" w:cstheme="majorHAnsi"/>
                <w:sz w:val="24"/>
                <w:szCs w:val="24"/>
              </w:rPr>
              <w:t>estabelecidas na Portaria 556/22 da UFT;</w:t>
            </w:r>
          </w:p>
          <w:p w:rsidR="00101922" w:rsidRPr="000F5193" w:rsidRDefault="00101922" w:rsidP="00101922">
            <w:pPr>
              <w:pStyle w:val="PargrafodaLista"/>
              <w:numPr>
                <w:ilvl w:val="0"/>
                <w:numId w:val="1"/>
              </w:numPr>
              <w:jc w:val="both"/>
              <w:rPr>
                <w:rFonts w:asciiTheme="majorHAnsi" w:hAnsiTheme="majorHAnsi" w:cstheme="majorHAnsi"/>
                <w:sz w:val="24"/>
                <w:szCs w:val="24"/>
              </w:rPr>
            </w:pPr>
            <w:r w:rsidRPr="000F5193">
              <w:rPr>
                <w:rFonts w:asciiTheme="majorHAnsi" w:hAnsiTheme="majorHAnsi" w:cstheme="majorHAnsi"/>
                <w:sz w:val="24"/>
                <w:szCs w:val="24"/>
              </w:rPr>
              <w:t xml:space="preserve">Declara que está ciente quanto à vedação de pagamento das vantagens a que se refere o Decreto 11.072 de 17/05/22 e a Portaria 556/22 da </w:t>
            </w:r>
            <w:proofErr w:type="gramStart"/>
            <w:r w:rsidRPr="000F5193">
              <w:rPr>
                <w:rFonts w:asciiTheme="majorHAnsi" w:hAnsiTheme="majorHAnsi" w:cstheme="majorHAnsi"/>
                <w:sz w:val="24"/>
                <w:szCs w:val="24"/>
              </w:rPr>
              <w:t>UFT ;</w:t>
            </w:r>
            <w:proofErr w:type="gramEnd"/>
          </w:p>
          <w:p w:rsidR="00101922" w:rsidRPr="007413EB" w:rsidRDefault="00101922" w:rsidP="00101922">
            <w:pPr>
              <w:pStyle w:val="PargrafodaLista"/>
              <w:numPr>
                <w:ilvl w:val="0"/>
                <w:numId w:val="1"/>
              </w:numPr>
              <w:jc w:val="both"/>
              <w:rPr>
                <w:rFonts w:asciiTheme="majorHAnsi" w:hAnsiTheme="majorHAnsi" w:cstheme="majorHAnsi"/>
                <w:sz w:val="24"/>
                <w:szCs w:val="24"/>
              </w:rPr>
            </w:pPr>
            <w:r w:rsidRPr="000F5193">
              <w:rPr>
                <w:rFonts w:asciiTheme="majorHAnsi" w:hAnsiTheme="majorHAnsi" w:cstheme="majorHAnsi"/>
                <w:sz w:val="24"/>
                <w:szCs w:val="24"/>
              </w:rPr>
              <w:t>Declara que está ciente quanto à vedação de utilização de terceiros para</w:t>
            </w:r>
            <w:r w:rsidRPr="007413EB">
              <w:rPr>
                <w:rFonts w:asciiTheme="majorHAnsi" w:hAnsiTheme="majorHAnsi" w:cstheme="majorHAnsi"/>
                <w:sz w:val="24"/>
                <w:szCs w:val="24"/>
              </w:rPr>
              <w:t xml:space="preserve"> a execução dos trabalhos acordados como parte das metas; </w:t>
            </w:r>
          </w:p>
          <w:p w:rsidR="00101922" w:rsidRPr="007413EB" w:rsidRDefault="00101922" w:rsidP="00101922">
            <w:pPr>
              <w:pStyle w:val="PargrafodaLista"/>
              <w:numPr>
                <w:ilvl w:val="0"/>
                <w:numId w:val="1"/>
              </w:numPr>
              <w:jc w:val="both"/>
              <w:rPr>
                <w:rFonts w:asciiTheme="majorHAnsi" w:hAnsiTheme="majorHAnsi" w:cstheme="majorHAnsi"/>
                <w:sz w:val="24"/>
                <w:szCs w:val="24"/>
              </w:rPr>
            </w:pPr>
            <w:r w:rsidRPr="007413EB">
              <w:rPr>
                <w:rFonts w:asciiTheme="majorHAnsi" w:hAnsiTheme="majorHAnsi" w:cstheme="majorHAnsi"/>
                <w:sz w:val="24"/>
                <w:szCs w:val="24"/>
              </w:rPr>
              <w:t>Declara que está ciente quanto ao dever de observar as disposições constantes da Lei nº 13.709, de 14 e agosto de 2018, Lei Geral de Proteção de Dados Pessoas (LGPD), no que couber, e as orientações da Portaria nº 15.543/SEDGG/ME, de 2 de julho de 2020, que divulga o Manual de Conduta do Agente Público Civil do Poder Executivo Federal.</w:t>
            </w:r>
          </w:p>
          <w:p w:rsidR="00101922" w:rsidRPr="007413EB" w:rsidRDefault="00101922" w:rsidP="00101922">
            <w:pPr>
              <w:pStyle w:val="PargrafodaLista"/>
              <w:numPr>
                <w:ilvl w:val="0"/>
                <w:numId w:val="1"/>
              </w:numPr>
              <w:spacing w:after="150"/>
              <w:jc w:val="both"/>
              <w:rPr>
                <w:rFonts w:asciiTheme="majorHAnsi" w:hAnsiTheme="majorHAnsi" w:cstheme="majorHAnsi"/>
                <w:sz w:val="24"/>
                <w:szCs w:val="24"/>
              </w:rPr>
            </w:pPr>
            <w:r w:rsidRPr="007413EB">
              <w:rPr>
                <w:rFonts w:asciiTheme="majorHAnsi" w:hAnsiTheme="majorHAnsi" w:cstheme="majorHAnsi"/>
                <w:sz w:val="24"/>
                <w:szCs w:val="24"/>
              </w:rPr>
              <w:t>Manterá os dados cadastrais e de contato, especialmente telefônicos, permanentemente atualizados e ativos;</w:t>
            </w:r>
          </w:p>
          <w:p w:rsidR="00101922" w:rsidRPr="007413EB" w:rsidRDefault="00101922" w:rsidP="00101922">
            <w:pPr>
              <w:pStyle w:val="PargrafodaLista"/>
              <w:numPr>
                <w:ilvl w:val="0"/>
                <w:numId w:val="1"/>
              </w:numPr>
              <w:spacing w:after="150"/>
              <w:jc w:val="both"/>
              <w:rPr>
                <w:rFonts w:asciiTheme="majorHAnsi" w:hAnsiTheme="majorHAnsi" w:cstheme="majorHAnsi"/>
                <w:sz w:val="24"/>
                <w:szCs w:val="24"/>
              </w:rPr>
            </w:pPr>
            <w:r w:rsidRPr="007413EB">
              <w:rPr>
                <w:rFonts w:asciiTheme="majorHAnsi" w:hAnsiTheme="majorHAnsi" w:cstheme="majorHAnsi"/>
                <w:sz w:val="24"/>
                <w:szCs w:val="24"/>
              </w:rPr>
              <w:t>Consultará regularmente, nos horários de funcionamento de sua unidade, a sua caixa postal individual de correio eletrônico institucional, a intranet e demais formas de comunicação institucional da UFT;</w:t>
            </w:r>
          </w:p>
          <w:p w:rsidR="00101922" w:rsidRPr="007413EB" w:rsidRDefault="00101922" w:rsidP="00101922">
            <w:pPr>
              <w:pStyle w:val="PargrafodaLista"/>
              <w:numPr>
                <w:ilvl w:val="0"/>
                <w:numId w:val="1"/>
              </w:numPr>
              <w:spacing w:after="150"/>
              <w:jc w:val="both"/>
              <w:rPr>
                <w:rFonts w:asciiTheme="majorHAnsi" w:hAnsiTheme="majorHAnsi" w:cstheme="majorHAnsi"/>
                <w:sz w:val="24"/>
                <w:szCs w:val="24"/>
              </w:rPr>
            </w:pPr>
            <w:r w:rsidRPr="007413EB">
              <w:rPr>
                <w:rFonts w:asciiTheme="majorHAnsi" w:hAnsiTheme="majorHAnsi" w:cstheme="majorHAnsi"/>
                <w:sz w:val="24"/>
                <w:szCs w:val="24"/>
              </w:rPr>
              <w:t>Permanecerá em disponibilidade constante para contato por telefonia móvel ou outras mídias pelo período acordado com a chefia, nos horários de funcionamento da unidade;</w:t>
            </w:r>
          </w:p>
          <w:p w:rsidR="00101922" w:rsidRPr="007413EB" w:rsidRDefault="00101922" w:rsidP="00101922">
            <w:pPr>
              <w:pStyle w:val="PargrafodaLista"/>
              <w:numPr>
                <w:ilvl w:val="0"/>
                <w:numId w:val="1"/>
              </w:numPr>
              <w:spacing w:after="150"/>
              <w:jc w:val="both"/>
              <w:rPr>
                <w:rFonts w:asciiTheme="majorHAnsi" w:hAnsiTheme="majorHAnsi" w:cstheme="majorHAnsi"/>
                <w:sz w:val="24"/>
                <w:szCs w:val="24"/>
              </w:rPr>
            </w:pPr>
            <w:r w:rsidRPr="007413EB">
              <w:rPr>
                <w:rFonts w:asciiTheme="majorHAnsi" w:hAnsiTheme="majorHAnsi" w:cstheme="majorHAnsi"/>
                <w:sz w:val="24"/>
                <w:szCs w:val="24"/>
              </w:rPr>
              <w:t>Manterá a chefia imediata informada, de forma periódica e sempre que demandada, por meio de mensagem correio eletrônico institucional, ou outra forma de comunicação previamente acordada, acerca da evolução do trabalho, bem como indicar eventual dificuldade, dúvida ou informação que possa atrasar ou prejudicar o seu andamento;</w:t>
            </w:r>
          </w:p>
          <w:p w:rsidR="00101922" w:rsidRPr="007413EB" w:rsidRDefault="00101922" w:rsidP="00101922">
            <w:pPr>
              <w:pStyle w:val="PargrafodaLista"/>
              <w:numPr>
                <w:ilvl w:val="0"/>
                <w:numId w:val="1"/>
              </w:numPr>
              <w:spacing w:after="150"/>
              <w:jc w:val="both"/>
              <w:rPr>
                <w:rFonts w:asciiTheme="majorHAnsi" w:hAnsiTheme="majorHAnsi" w:cstheme="majorHAnsi"/>
                <w:sz w:val="24"/>
                <w:szCs w:val="24"/>
              </w:rPr>
            </w:pPr>
            <w:r w:rsidRPr="007413EB">
              <w:rPr>
                <w:rFonts w:asciiTheme="majorHAnsi" w:hAnsiTheme="majorHAnsi" w:cstheme="majorHAnsi"/>
                <w:sz w:val="24"/>
                <w:szCs w:val="24"/>
              </w:rPr>
              <w:t xml:space="preserve">Comunicará </w:t>
            </w:r>
            <w:r>
              <w:rPr>
                <w:rFonts w:asciiTheme="majorHAnsi" w:hAnsiTheme="majorHAnsi" w:cstheme="majorHAnsi"/>
                <w:sz w:val="24"/>
                <w:szCs w:val="24"/>
              </w:rPr>
              <w:t>à</w:t>
            </w:r>
            <w:r w:rsidRPr="007413EB">
              <w:rPr>
                <w:rFonts w:asciiTheme="majorHAnsi" w:hAnsiTheme="majorHAnsi" w:cstheme="majorHAnsi"/>
                <w:sz w:val="24"/>
                <w:szCs w:val="24"/>
              </w:rPr>
              <w:t xml:space="preserve"> chef</w:t>
            </w:r>
            <w:r>
              <w:rPr>
                <w:rFonts w:asciiTheme="majorHAnsi" w:hAnsiTheme="majorHAnsi" w:cstheme="majorHAnsi"/>
                <w:sz w:val="24"/>
                <w:szCs w:val="24"/>
              </w:rPr>
              <w:t>ia</w:t>
            </w:r>
            <w:r w:rsidRPr="007413EB">
              <w:rPr>
                <w:rFonts w:asciiTheme="majorHAnsi" w:hAnsiTheme="majorHAnsi" w:cstheme="majorHAnsi"/>
                <w:sz w:val="24"/>
                <w:szCs w:val="24"/>
              </w:rPr>
              <w:t xml:space="preserve"> imediat</w:t>
            </w:r>
            <w:r>
              <w:rPr>
                <w:rFonts w:asciiTheme="majorHAnsi" w:hAnsiTheme="majorHAnsi" w:cstheme="majorHAnsi"/>
                <w:sz w:val="24"/>
                <w:szCs w:val="24"/>
              </w:rPr>
              <w:t>a</w:t>
            </w:r>
            <w:r w:rsidRPr="007413EB">
              <w:rPr>
                <w:rFonts w:asciiTheme="majorHAnsi" w:hAnsiTheme="majorHAnsi" w:cstheme="majorHAnsi"/>
                <w:sz w:val="24"/>
                <w:szCs w:val="24"/>
              </w:rPr>
              <w:t xml:space="preserve"> a ocorrência de afastamentos, licenças ou outros impedimentos para eventual adequação das metas de desempenho e prazos</w:t>
            </w:r>
            <w:r>
              <w:rPr>
                <w:rFonts w:asciiTheme="majorHAnsi" w:hAnsiTheme="majorHAnsi" w:cstheme="majorHAnsi"/>
                <w:sz w:val="24"/>
                <w:szCs w:val="24"/>
              </w:rPr>
              <w:t>,</w:t>
            </w:r>
            <w:r w:rsidRPr="007413EB">
              <w:rPr>
                <w:rFonts w:asciiTheme="majorHAnsi" w:hAnsiTheme="majorHAnsi" w:cstheme="majorHAnsi"/>
                <w:sz w:val="24"/>
                <w:szCs w:val="24"/>
              </w:rPr>
              <w:t xml:space="preserve"> ou possível redistribuição do trabalho;</w:t>
            </w:r>
          </w:p>
          <w:p w:rsidR="00101922" w:rsidRPr="007413EB" w:rsidRDefault="00101922" w:rsidP="00101922">
            <w:pPr>
              <w:pStyle w:val="PargrafodaLista"/>
              <w:numPr>
                <w:ilvl w:val="0"/>
                <w:numId w:val="1"/>
              </w:numPr>
              <w:spacing w:after="150"/>
              <w:jc w:val="both"/>
              <w:rPr>
                <w:rFonts w:asciiTheme="majorHAnsi" w:hAnsiTheme="majorHAnsi" w:cstheme="majorHAnsi"/>
                <w:sz w:val="24"/>
                <w:szCs w:val="24"/>
              </w:rPr>
            </w:pPr>
            <w:r w:rsidRPr="007413EB">
              <w:rPr>
                <w:rFonts w:asciiTheme="majorHAnsi" w:hAnsiTheme="majorHAnsi" w:cstheme="majorHAnsi"/>
                <w:sz w:val="24"/>
                <w:szCs w:val="24"/>
              </w:rPr>
              <w:t>Zelará pelas informações acessadas de forma remota, mediante observância às normas internas de segurança da informação e adoção de cautelas adicionais necessárias; e</w:t>
            </w:r>
          </w:p>
          <w:p w:rsidR="00101922" w:rsidRPr="007413EB" w:rsidRDefault="00101922" w:rsidP="00101922">
            <w:pPr>
              <w:pStyle w:val="PargrafodaLista"/>
              <w:numPr>
                <w:ilvl w:val="0"/>
                <w:numId w:val="1"/>
              </w:numPr>
              <w:spacing w:after="150"/>
              <w:jc w:val="both"/>
              <w:rPr>
                <w:rFonts w:asciiTheme="majorHAnsi" w:hAnsiTheme="majorHAnsi" w:cstheme="majorHAnsi"/>
                <w:sz w:val="24"/>
                <w:szCs w:val="24"/>
              </w:rPr>
            </w:pPr>
            <w:r w:rsidRPr="007413EB">
              <w:rPr>
                <w:rFonts w:asciiTheme="majorHAnsi" w:hAnsiTheme="majorHAnsi" w:cstheme="majorHAnsi"/>
                <w:sz w:val="24"/>
                <w:szCs w:val="24"/>
              </w:rPr>
              <w:t>Retirará processos e demais documentos das dependências da unidade, quando necessários à realização das atividades, observando os procedimentos relacionados à segurança da informação e à guarda documental, constantes de regulamentação própria, quando houver, e mediante termo de recebimento e responsabilidade.</w:t>
            </w:r>
          </w:p>
          <w:p w:rsidR="00101922" w:rsidRDefault="00101922" w:rsidP="00101922">
            <w:pPr>
              <w:pStyle w:val="PargrafodaLista"/>
              <w:numPr>
                <w:ilvl w:val="0"/>
                <w:numId w:val="1"/>
              </w:numPr>
              <w:spacing w:after="150"/>
              <w:jc w:val="both"/>
              <w:rPr>
                <w:rFonts w:asciiTheme="majorHAnsi" w:hAnsiTheme="majorHAnsi" w:cstheme="majorHAnsi"/>
                <w:sz w:val="24"/>
                <w:szCs w:val="24"/>
              </w:rPr>
            </w:pPr>
            <w:r w:rsidRPr="007413EB">
              <w:rPr>
                <w:rFonts w:asciiTheme="majorHAnsi" w:hAnsiTheme="majorHAnsi" w:cstheme="majorHAnsi"/>
                <w:sz w:val="24"/>
                <w:szCs w:val="24"/>
              </w:rPr>
              <w:t xml:space="preserve">Quando estiver em </w:t>
            </w:r>
            <w:proofErr w:type="spellStart"/>
            <w:r w:rsidRPr="007413EB">
              <w:rPr>
                <w:rFonts w:asciiTheme="majorHAnsi" w:hAnsiTheme="majorHAnsi" w:cstheme="majorHAnsi"/>
                <w:sz w:val="24"/>
                <w:szCs w:val="24"/>
              </w:rPr>
              <w:t>teletrabalho</w:t>
            </w:r>
            <w:proofErr w:type="spellEnd"/>
            <w:r w:rsidRPr="007413EB">
              <w:rPr>
                <w:rFonts w:asciiTheme="majorHAnsi" w:hAnsiTheme="majorHAnsi" w:cstheme="majorHAnsi"/>
                <w:sz w:val="24"/>
                <w:szCs w:val="24"/>
              </w:rPr>
              <w:t>, cabe ao participante providenciar as estruturas físicas e tecnológicas necessárias, inclusive aquelas relacionadas à segurança da informação, mediante a utilização de equipamentos e mobiliários adequados e ergonômicos, assumindo, inclusive, os custos referentes à conexão de internet, à en</w:t>
            </w:r>
            <w:bookmarkStart w:id="0" w:name="_GoBack"/>
            <w:bookmarkEnd w:id="0"/>
            <w:r w:rsidRPr="007413EB">
              <w:rPr>
                <w:rFonts w:asciiTheme="majorHAnsi" w:hAnsiTheme="majorHAnsi" w:cstheme="majorHAnsi"/>
                <w:sz w:val="24"/>
                <w:szCs w:val="24"/>
              </w:rPr>
              <w:t>ergia elétrica e ao telefone, entre outras despesas decorrentes do exercício de suas atribuições.</w:t>
            </w:r>
          </w:p>
          <w:p w:rsidR="00642D42" w:rsidRPr="007413EB" w:rsidRDefault="00642D42" w:rsidP="00642D42">
            <w:pPr>
              <w:pStyle w:val="PargrafodaLista"/>
              <w:numPr>
                <w:ilvl w:val="0"/>
                <w:numId w:val="1"/>
              </w:numPr>
              <w:spacing w:after="150"/>
              <w:jc w:val="both"/>
              <w:rPr>
                <w:rFonts w:asciiTheme="majorHAnsi" w:hAnsiTheme="majorHAnsi" w:cstheme="majorHAnsi"/>
                <w:sz w:val="24"/>
                <w:szCs w:val="24"/>
              </w:rPr>
            </w:pPr>
            <w:r w:rsidRPr="00575AB6">
              <w:rPr>
                <w:rFonts w:asciiTheme="majorHAnsi" w:hAnsiTheme="majorHAnsi" w:cstheme="majorHAnsi"/>
                <w:sz w:val="24"/>
                <w:szCs w:val="24"/>
              </w:rPr>
              <w:t xml:space="preserve">Em caso de </w:t>
            </w:r>
            <w:proofErr w:type="spellStart"/>
            <w:r w:rsidRPr="00575AB6">
              <w:rPr>
                <w:rFonts w:asciiTheme="majorHAnsi" w:hAnsiTheme="majorHAnsi" w:cstheme="majorHAnsi"/>
                <w:sz w:val="24"/>
                <w:szCs w:val="24"/>
              </w:rPr>
              <w:t>teletrabalho</w:t>
            </w:r>
            <w:proofErr w:type="spellEnd"/>
            <w:r w:rsidRPr="00575AB6">
              <w:rPr>
                <w:rFonts w:asciiTheme="majorHAnsi" w:hAnsiTheme="majorHAnsi" w:cstheme="majorHAnsi"/>
                <w:sz w:val="24"/>
                <w:szCs w:val="24"/>
              </w:rPr>
              <w:t xml:space="preserve"> no exterior, é de responsabilidade do agente público observar as diferenças de fuso horário do país em que pretende residir para fins de atendimento da jornada de </w:t>
            </w:r>
            <w:r w:rsidRPr="00575AB6">
              <w:rPr>
                <w:rFonts w:asciiTheme="majorHAnsi" w:hAnsiTheme="majorHAnsi" w:cstheme="majorHAnsi"/>
                <w:sz w:val="24"/>
                <w:szCs w:val="24"/>
              </w:rPr>
              <w:lastRenderedPageBreak/>
              <w:t>trabalho fixada pela UFT na sua unidade de exercício.</w:t>
            </w:r>
          </w:p>
        </w:tc>
      </w:tr>
      <w:tr w:rsidR="00101922" w:rsidRPr="007413EB" w:rsidTr="00E463E5">
        <w:tc>
          <w:tcPr>
            <w:tcW w:w="4322" w:type="dxa"/>
          </w:tcPr>
          <w:p w:rsidR="00101922" w:rsidRPr="007413EB" w:rsidRDefault="00101922" w:rsidP="00E463E5">
            <w:pPr>
              <w:pStyle w:val="dou-paragraph"/>
              <w:spacing w:before="0" w:beforeAutospacing="0" w:after="150" w:afterAutospacing="0"/>
              <w:jc w:val="both"/>
              <w:rPr>
                <w:rFonts w:asciiTheme="majorHAnsi" w:hAnsiTheme="majorHAnsi" w:cstheme="majorHAnsi"/>
              </w:rPr>
            </w:pPr>
            <w:r w:rsidRPr="007413EB">
              <w:rPr>
                <w:rFonts w:asciiTheme="majorHAnsi" w:hAnsiTheme="majorHAnsi" w:cstheme="majorHAnsi"/>
              </w:rPr>
              <w:lastRenderedPageBreak/>
              <w:t>Assinatura do/da Participante</w:t>
            </w:r>
          </w:p>
        </w:tc>
        <w:tc>
          <w:tcPr>
            <w:tcW w:w="5851" w:type="dxa"/>
          </w:tcPr>
          <w:p w:rsidR="00101922" w:rsidRPr="007413EB" w:rsidRDefault="00101922" w:rsidP="00E463E5">
            <w:pPr>
              <w:pStyle w:val="dou-paragraph"/>
              <w:spacing w:before="0" w:beforeAutospacing="0" w:after="150" w:afterAutospacing="0"/>
              <w:jc w:val="both"/>
              <w:rPr>
                <w:rFonts w:asciiTheme="majorHAnsi" w:hAnsiTheme="majorHAnsi" w:cstheme="majorHAnsi"/>
              </w:rPr>
            </w:pPr>
            <w:r w:rsidRPr="007413EB">
              <w:rPr>
                <w:rFonts w:asciiTheme="majorHAnsi" w:hAnsiTheme="majorHAnsi" w:cstheme="majorHAnsi"/>
              </w:rPr>
              <w:t>Assinatura da Chefia Imediata</w:t>
            </w:r>
          </w:p>
        </w:tc>
      </w:tr>
    </w:tbl>
    <w:p w:rsidR="00024F08" w:rsidRDefault="00024F08"/>
    <w:sectPr w:rsidR="00024F08" w:rsidSect="0010192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34F40"/>
    <w:multiLevelType w:val="hybridMultilevel"/>
    <w:tmpl w:val="0B5892A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922"/>
    <w:rsid w:val="00024F08"/>
    <w:rsid w:val="00101922"/>
    <w:rsid w:val="001B6AE9"/>
    <w:rsid w:val="00451FD6"/>
    <w:rsid w:val="00575AB6"/>
    <w:rsid w:val="005D2E21"/>
    <w:rsid w:val="00642D42"/>
    <w:rsid w:val="00A537DD"/>
    <w:rsid w:val="00D651FC"/>
    <w:rsid w:val="00D9017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46D1C6-4CD4-42D1-B834-507D7C41B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922"/>
    <w:pPr>
      <w:widowControl w:val="0"/>
      <w:spacing w:after="0" w:line="240" w:lineRule="auto"/>
    </w:pPr>
    <w:rPr>
      <w:rFonts w:ascii="Calibri" w:eastAsia="Calibri" w:hAnsi="Calibri" w:cs="Calibri"/>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rsid w:val="00101922"/>
    <w:pPr>
      <w:widowControl w:val="0"/>
      <w:spacing w:after="0" w:line="240" w:lineRule="auto"/>
    </w:pPr>
    <w:rPr>
      <w:rFonts w:ascii="Calibri" w:eastAsia="Calibri" w:hAnsi="Calibri" w:cs="Calibri"/>
      <w:lang w:eastAsia="pt-BR"/>
    </w:rPr>
    <w:tblPr>
      <w:tblCellMar>
        <w:top w:w="0" w:type="dxa"/>
        <w:left w:w="0" w:type="dxa"/>
        <w:bottom w:w="0" w:type="dxa"/>
        <w:right w:w="0" w:type="dxa"/>
      </w:tblCellMar>
    </w:tblPr>
  </w:style>
  <w:style w:type="paragraph" w:styleId="PargrafodaLista">
    <w:name w:val="List Paragraph"/>
    <w:basedOn w:val="Normal"/>
    <w:uiPriority w:val="1"/>
    <w:qFormat/>
    <w:rsid w:val="00101922"/>
    <w:pPr>
      <w:ind w:left="720"/>
      <w:contextualSpacing/>
    </w:pPr>
  </w:style>
  <w:style w:type="paragraph" w:customStyle="1" w:styleId="dou-paragraph">
    <w:name w:val="dou-paragraph"/>
    <w:basedOn w:val="Normal"/>
    <w:rsid w:val="00101922"/>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533</Words>
  <Characters>2882</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alanaalves</dc:creator>
  <cp:keywords/>
  <dc:description/>
  <cp:lastModifiedBy>Usuario</cp:lastModifiedBy>
  <cp:revision>7</cp:revision>
  <dcterms:created xsi:type="dcterms:W3CDTF">2022-06-15T17:52:00Z</dcterms:created>
  <dcterms:modified xsi:type="dcterms:W3CDTF">2023-06-12T20:11:00Z</dcterms:modified>
</cp:coreProperties>
</file>